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00A53BF" w14:textId="2FFC549C" w:rsidR="00A327CA" w:rsidRPr="00A327CA" w:rsidRDefault="00A327CA" w:rsidP="00A327CA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14:paraId="773B7E5B" w14:textId="5B5F4CDA" w:rsidR="00A327CA" w:rsidRPr="00A327CA" w:rsidRDefault="00A327CA" w:rsidP="00A327CA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88922D7" wp14:editId="7D2DA6A7">
            <wp:extent cx="53530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6B5D3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A327CA">
        <w:rPr>
          <w:rFonts w:ascii="Times New Roman" w:eastAsia="Times New Roman" w:hAnsi="Times New Roman" w:cs="Times New Roman"/>
          <w:b/>
          <w:caps/>
          <w:color w:val="000000"/>
          <w:sz w:val="28"/>
          <w:szCs w:val="28"/>
          <w:lang w:eastAsia="ru-RU"/>
        </w:rPr>
        <w:t>Я</w:t>
      </w:r>
      <w:r w:rsidRPr="00A327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КУШИНЕЦЬКА СІЛЬСЬКА РАДА</w:t>
      </w:r>
    </w:p>
    <w:p w14:paraId="71E335FB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349AD0D3" w14:textId="77777777" w:rsidR="00A327CA" w:rsidRPr="00A327CA" w:rsidRDefault="00A327CA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proofErr w:type="gramStart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Р</w:t>
      </w:r>
      <w:proofErr w:type="gramEnd"/>
      <w:r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ІШЕННЯ</w:t>
      </w:r>
    </w:p>
    <w:p w14:paraId="324A0532" w14:textId="5F6E4DA0" w:rsidR="00A327CA" w:rsidRPr="00A327CA" w:rsidRDefault="008F28C0" w:rsidP="00A327CA">
      <w:pPr>
        <w:tabs>
          <w:tab w:val="left" w:pos="907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39</w:t>
      </w:r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сесія</w:t>
      </w:r>
      <w:proofErr w:type="spellEnd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8 </w:t>
      </w:r>
      <w:proofErr w:type="spellStart"/>
      <w:r w:rsidR="00A327CA" w:rsidRPr="00A327C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A327CA" w:rsidRPr="00A327CA" w14:paraId="734AEB54" w14:textId="77777777" w:rsidTr="00D4189E">
        <w:tc>
          <w:tcPr>
            <w:tcW w:w="3190" w:type="dxa"/>
            <w:shd w:val="clear" w:color="auto" w:fill="auto"/>
            <w:hideMark/>
          </w:tcPr>
          <w:p w14:paraId="5CB62122" w14:textId="0B498C97" w:rsidR="00A327CA" w:rsidRPr="00A327CA" w:rsidRDefault="008F28C0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24.05</w:t>
            </w:r>
            <w:r w:rsidR="00A327CA"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.202</w:t>
            </w:r>
            <w:r w:rsidR="001B4A8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4</w:t>
            </w:r>
          </w:p>
        </w:tc>
        <w:tc>
          <w:tcPr>
            <w:tcW w:w="3190" w:type="dxa"/>
            <w:shd w:val="clear" w:color="auto" w:fill="auto"/>
          </w:tcPr>
          <w:p w14:paraId="52220A9D" w14:textId="77777777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14:paraId="7EFE0D23" w14:textId="6E659DEE" w:rsidR="00A327CA" w:rsidRPr="00A327CA" w:rsidRDefault="00A327CA" w:rsidP="00A327CA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</w:pP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                </w:t>
            </w:r>
            <w:r w:rsidRPr="00A327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№</w:t>
            </w:r>
            <w:r w:rsidR="00E732B2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1645</w:t>
            </w:r>
            <w:bookmarkStart w:id="0" w:name="_GoBack"/>
            <w:bookmarkEnd w:id="0"/>
          </w:p>
        </w:tc>
      </w:tr>
    </w:tbl>
    <w:p w14:paraId="3871A56F" w14:textId="42CD94CB" w:rsidR="009E07AD" w:rsidRPr="00B04FB8" w:rsidRDefault="00AD10A9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розгляд заяви </w:t>
      </w:r>
      <w:r w:rsidR="008F28C0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Волоського Павла Олександровича</w:t>
      </w:r>
    </w:p>
    <w:p w14:paraId="6D368098" w14:textId="54CCB2D0" w:rsidR="00464AA7" w:rsidRPr="00B90EF9" w:rsidRDefault="009E07AD" w:rsidP="00B90EF9">
      <w:pPr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</w:r>
      <w:r w:rsidR="00A327CA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ідповідно до,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Закону України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«Про правовий режим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воєнного стану</w:t>
      </w:r>
      <w:r w:rsidR="007B16CB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»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Указу Президента України від </w:t>
      </w:r>
      <w:r w:rsidR="002A7D0F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24 лютого 2022 року № 64/2022 «Про введення воєнного стану в Україні», затвердженого Законом України від 24 лютого 2022 року № 2102-ІХ (зі змінами, внесеними Указом від 14 березня 2022 року № 133/2022, затвердженим Законом України від 15 березня 2022 року № 2119-ІХ, Указом від 18 квітня 2022 року № 259/2022, затвердженим Законом України від 21 квітня 2022 року № 2212-ІХ, Указом від 17 травня 2022 року № 341/2022, затвердженим Законом України від 22 травня 2022 року № 2263-ІХ, Указом від 12 серпня 2022 року № 573/2022, затвердженим Законом України від 15 серпня 2022 року № 2500-ІХ, Указом від 7 листопада 2022 року № 757/2022, затвердженим Законом України від 16 листопада 2022 року № 2738-ІХ)</w:t>
      </w:r>
      <w:r w:rsidR="00A312B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Указом №58/2023 від 06.02.2023 та 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Указом №254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/2023 від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01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.05.2023 року</w:t>
      </w:r>
      <w:r w:rsidR="00B6091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B6091D" w:rsidRPr="002A7D0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затвердженим З</w:t>
      </w:r>
      <w:r w:rsidR="00B6091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аконом України від 02 травня 2023 року № 9259</w:t>
      </w:r>
      <w:r w:rsidR="00BB47C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та </w:t>
      </w:r>
      <w:hyperlink r:id="rId7" w:tgtFrame="_blank" w:history="1"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Указом Президента України від 26 липня 2023 року </w:t>
        </w:r>
        <w:r w:rsid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</w:rPr>
          <w:t>N</w:t>
        </w:r>
        <w:r w:rsidR="00BB47C7" w:rsidRPr="00BB47C7">
          <w:rPr>
            <w:rStyle w:val="hard-blue-color"/>
            <w:rFonts w:ascii="IBM Plex Serif" w:hAnsi="IBM Plex Serif"/>
            <w:sz w:val="28"/>
            <w:szCs w:val="28"/>
            <w:shd w:val="clear" w:color="auto" w:fill="FFFFFF"/>
            <w:lang w:val="uk-UA"/>
          </w:rPr>
          <w:t xml:space="preserve"> 451/2023 "Про продовження строку дії воєнного стану в Україні"</w:t>
        </w:r>
      </w:hyperlink>
      <w:r w:rsidR="00BB47C7" w:rsidRPr="00BB47C7">
        <w:rPr>
          <w:sz w:val="28"/>
          <w:szCs w:val="28"/>
          <w:lang w:val="uk-UA"/>
        </w:rPr>
        <w:t xml:space="preserve"> </w:t>
      </w:r>
      <w:r w:rsidR="00BB47C7" w:rsidRPr="00BB47C7">
        <w:rPr>
          <w:rFonts w:ascii="Times New Roman" w:hAnsi="Times New Roman"/>
          <w:color w:val="2F2F2F"/>
          <w:sz w:val="28"/>
          <w:szCs w:val="28"/>
          <w:shd w:val="clear" w:color="auto" w:fill="FFFFFF"/>
          <w:lang w:val="uk-UA"/>
        </w:rPr>
        <w:t>дію воєнного стану в Україні продовжено з 05 години 30 хвилин 18 серпня 2023 року строком на 90 діб</w:t>
      </w:r>
      <w:r w:rsidR="00413B5E">
        <w:rPr>
          <w:rFonts w:ascii="Times New Roman" w:hAnsi="Times New Roman"/>
          <w:color w:val="333333"/>
          <w:sz w:val="28"/>
          <w:szCs w:val="28"/>
          <w:shd w:val="clear" w:color="auto" w:fill="FFFFFF"/>
          <w:lang w:val="uk-UA"/>
        </w:rPr>
        <w:t xml:space="preserve">, 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hyperlink r:id="rId8" w:anchor="n2" w:tgtFrame="_blank" w:history="1">
        <w:r w:rsidR="00413B5E" w:rsidRPr="00413B5E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  <w:shd w:val="clear" w:color="auto" w:fill="FFFFFF"/>
            <w:lang w:val="uk-UA"/>
          </w:rPr>
          <w:t>від 6 листопада 2023 року  №734/2023</w:t>
        </w:r>
      </w:hyperlink>
      <w:r w:rsidR="00413B5E" w:rsidRPr="00413B5E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="00413B5E" w:rsidRPr="00413B5E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"Про продовження строку дії воєнного стану в Україні", затверджено Законом України від №3429-ІХ від 08.11.2023року дію воєнного стану в Україні продовжено на 90 діб</w:t>
      </w:r>
      <w:r w:rsidR="0094409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590B5C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>Указом Президента України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  <w:r w:rsidR="00B04FB8">
        <w:rPr>
          <w:rFonts w:ascii="Times New Roman" w:hAnsi="Times New Roman" w:cs="Times New Roman"/>
          <w:sz w:val="28"/>
          <w:szCs w:val="28"/>
          <w:lang w:val="uk-UA"/>
        </w:rPr>
        <w:t>від</w:t>
      </w:r>
      <w:r w:rsidR="00B04FB8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  <w:lang w:val="uk-UA"/>
        </w:rPr>
        <w:t xml:space="preserve"> 5 лютого 2024року №49/2024 «Про продовження строку дії воєнного стану в Україні", затверджено Законом України від №3564-ІХ від 06.02.2024року дію воєнного стану в Україні продовжено на 90 діб,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ст. 12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п.7 ст. 118, </w:t>
      </w:r>
      <w:r w:rsidR="00B116AA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пп. 5</w:t>
      </w:r>
      <w:r w:rsidR="002A02C2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п. 27 розділу Х «Перехідні положення»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Земельного кодексу України,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враховуючи законодавчу заборону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 період дії воєнного стану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 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безоплатн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передач</w:t>
      </w:r>
      <w:r w:rsid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у</w:t>
      </w:r>
      <w:r w:rsidR="002A7D0F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земель державної, комунальної власності у приватну власність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керуючись вимогами ст.ст. 25,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26</w:t>
      </w:r>
      <w:r w:rsidR="00AE5BC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та 59</w:t>
      </w:r>
      <w:r w:rsidR="006B5D20"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Закону України «Про місцеве самоврядування в Україні»</w:t>
      </w:r>
      <w:r w:rsidR="00C41A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Pr="002A7D0F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14:paraId="093BCD5F" w14:textId="7349EE2F" w:rsidR="00590B5C" w:rsidRPr="006B430A" w:rsidRDefault="009E07AD" w:rsidP="006B430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14:paraId="474B3E6D" w14:textId="695C0CFB" w:rsidR="004E0A1E" w:rsidRPr="00430439" w:rsidRDefault="00590B5C" w:rsidP="004E0A1E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</w:t>
      </w:r>
      <w:r w:rsidR="00AC3E6B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дмовити</w:t>
      </w:r>
      <w:r w:rsidR="008629F2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Волоському Павлу Олександровичу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у </w:t>
      </w:r>
      <w:r w:rsidR="0055778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виділенні земельної ділянки для будівництва та обслуговування житлового будинку, господарських будівель і споруд</w:t>
      </w:r>
      <w:r w:rsidR="001B4A8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для ведення особистого селянського господарства,</w:t>
      </w:r>
      <w:r w:rsidR="008F28C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товарного сільськогосподарського виробництва,</w:t>
      </w:r>
      <w:r w:rsidR="00460C98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для ведення садівництва </w:t>
      </w:r>
      <w:r w:rsidR="004E0A1E" w:rsidRPr="004E0A1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території Якушинецької територіальної громади</w:t>
      </w:r>
      <w:r w:rsidR="00D20565" w:rsidRPr="0043043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387EB790" w14:textId="734FF0C2" w:rsidR="00C13710" w:rsidRPr="00460C98" w:rsidRDefault="009E07AD" w:rsidP="00460C98">
      <w:pPr>
        <w:pStyle w:val="a6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</w:t>
      </w:r>
      <w:r w:rsidR="001B52B3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B90EF9" w:rsidRPr="00C1371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</w:p>
    <w:p w14:paraId="1689409D" w14:textId="5DDC9B98" w:rsidR="001D1EEB" w:rsidRPr="006B430A" w:rsidRDefault="005608C0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8629F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 Василь РОМАНЮК</w:t>
      </w:r>
    </w:p>
    <w:sectPr w:rsidR="001D1EEB" w:rsidRPr="006B430A" w:rsidSect="00B04FB8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BM Plex Serif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61A3797D"/>
    <w:multiLevelType w:val="hybridMultilevel"/>
    <w:tmpl w:val="080CFD9C"/>
    <w:lvl w:ilvl="0" w:tplc="24D42E00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92D92"/>
    <w:rsid w:val="000D2340"/>
    <w:rsid w:val="000E41F6"/>
    <w:rsid w:val="00112392"/>
    <w:rsid w:val="00134D65"/>
    <w:rsid w:val="00172CEB"/>
    <w:rsid w:val="00184195"/>
    <w:rsid w:val="001A1020"/>
    <w:rsid w:val="001A1DA6"/>
    <w:rsid w:val="001A7D27"/>
    <w:rsid w:val="001B11E4"/>
    <w:rsid w:val="001B4A86"/>
    <w:rsid w:val="001B52B3"/>
    <w:rsid w:val="001D1EEB"/>
    <w:rsid w:val="001D46F7"/>
    <w:rsid w:val="00251A13"/>
    <w:rsid w:val="00253803"/>
    <w:rsid w:val="002549C3"/>
    <w:rsid w:val="00281BB3"/>
    <w:rsid w:val="00285414"/>
    <w:rsid w:val="002A02C2"/>
    <w:rsid w:val="002A7D0F"/>
    <w:rsid w:val="002B19B5"/>
    <w:rsid w:val="00335114"/>
    <w:rsid w:val="003419BC"/>
    <w:rsid w:val="00343476"/>
    <w:rsid w:val="00345CC5"/>
    <w:rsid w:val="003500FC"/>
    <w:rsid w:val="003526C6"/>
    <w:rsid w:val="00374DB5"/>
    <w:rsid w:val="003964F7"/>
    <w:rsid w:val="003B3DE1"/>
    <w:rsid w:val="003E312B"/>
    <w:rsid w:val="003E67AA"/>
    <w:rsid w:val="00406DD0"/>
    <w:rsid w:val="00413B5E"/>
    <w:rsid w:val="00430439"/>
    <w:rsid w:val="004354FD"/>
    <w:rsid w:val="00452F6F"/>
    <w:rsid w:val="00460C98"/>
    <w:rsid w:val="00464AA7"/>
    <w:rsid w:val="00495110"/>
    <w:rsid w:val="004C0E11"/>
    <w:rsid w:val="004E0A1E"/>
    <w:rsid w:val="0052068C"/>
    <w:rsid w:val="00531AE9"/>
    <w:rsid w:val="00535B89"/>
    <w:rsid w:val="00557782"/>
    <w:rsid w:val="00560528"/>
    <w:rsid w:val="005608C0"/>
    <w:rsid w:val="0056122D"/>
    <w:rsid w:val="00562FA6"/>
    <w:rsid w:val="005672E8"/>
    <w:rsid w:val="00570AF9"/>
    <w:rsid w:val="00582A3B"/>
    <w:rsid w:val="00590B5C"/>
    <w:rsid w:val="00594523"/>
    <w:rsid w:val="005B15B8"/>
    <w:rsid w:val="005B5E88"/>
    <w:rsid w:val="005B7E3C"/>
    <w:rsid w:val="005C58DA"/>
    <w:rsid w:val="005F54EA"/>
    <w:rsid w:val="00637677"/>
    <w:rsid w:val="00650C9D"/>
    <w:rsid w:val="006860CE"/>
    <w:rsid w:val="006B430A"/>
    <w:rsid w:val="006B5D20"/>
    <w:rsid w:val="006F5FC1"/>
    <w:rsid w:val="006F7EF5"/>
    <w:rsid w:val="00706884"/>
    <w:rsid w:val="00715901"/>
    <w:rsid w:val="0072606F"/>
    <w:rsid w:val="00732048"/>
    <w:rsid w:val="00791896"/>
    <w:rsid w:val="007B16CB"/>
    <w:rsid w:val="008400CE"/>
    <w:rsid w:val="008537DC"/>
    <w:rsid w:val="008629F2"/>
    <w:rsid w:val="00895A50"/>
    <w:rsid w:val="008B0889"/>
    <w:rsid w:val="008B1657"/>
    <w:rsid w:val="008B505D"/>
    <w:rsid w:val="008F28C0"/>
    <w:rsid w:val="00944095"/>
    <w:rsid w:val="0095000B"/>
    <w:rsid w:val="009521BE"/>
    <w:rsid w:val="00955F23"/>
    <w:rsid w:val="00971191"/>
    <w:rsid w:val="0098687B"/>
    <w:rsid w:val="00987469"/>
    <w:rsid w:val="009A6C7E"/>
    <w:rsid w:val="009B1283"/>
    <w:rsid w:val="009C35C6"/>
    <w:rsid w:val="009E07AD"/>
    <w:rsid w:val="00A0444A"/>
    <w:rsid w:val="00A10429"/>
    <w:rsid w:val="00A312B8"/>
    <w:rsid w:val="00A327CA"/>
    <w:rsid w:val="00A76124"/>
    <w:rsid w:val="00AA0005"/>
    <w:rsid w:val="00AA6DBD"/>
    <w:rsid w:val="00AB5AB9"/>
    <w:rsid w:val="00AB68A7"/>
    <w:rsid w:val="00AC3E6B"/>
    <w:rsid w:val="00AD10A9"/>
    <w:rsid w:val="00AE2A1E"/>
    <w:rsid w:val="00AE5BC6"/>
    <w:rsid w:val="00B04FB8"/>
    <w:rsid w:val="00B116AA"/>
    <w:rsid w:val="00B6091D"/>
    <w:rsid w:val="00B90EF9"/>
    <w:rsid w:val="00BB47C7"/>
    <w:rsid w:val="00BB6D55"/>
    <w:rsid w:val="00BD53C7"/>
    <w:rsid w:val="00BE76C4"/>
    <w:rsid w:val="00C13710"/>
    <w:rsid w:val="00C41AC0"/>
    <w:rsid w:val="00C42EDE"/>
    <w:rsid w:val="00C67F3B"/>
    <w:rsid w:val="00C93F59"/>
    <w:rsid w:val="00CB641A"/>
    <w:rsid w:val="00D17D88"/>
    <w:rsid w:val="00D20565"/>
    <w:rsid w:val="00D63D69"/>
    <w:rsid w:val="00D74EAB"/>
    <w:rsid w:val="00DC6E9D"/>
    <w:rsid w:val="00DD6BFC"/>
    <w:rsid w:val="00DF74B1"/>
    <w:rsid w:val="00E11C18"/>
    <w:rsid w:val="00E1339D"/>
    <w:rsid w:val="00E25B68"/>
    <w:rsid w:val="00E45347"/>
    <w:rsid w:val="00E66635"/>
    <w:rsid w:val="00E732B2"/>
    <w:rsid w:val="00E92F6C"/>
    <w:rsid w:val="00EB1EB8"/>
    <w:rsid w:val="00EE7420"/>
    <w:rsid w:val="00F02AF8"/>
    <w:rsid w:val="00F10C23"/>
    <w:rsid w:val="00F134B1"/>
    <w:rsid w:val="00F30EE9"/>
    <w:rsid w:val="00F54FAB"/>
    <w:rsid w:val="00F922CA"/>
    <w:rsid w:val="00F92ECD"/>
    <w:rsid w:val="00F958BF"/>
    <w:rsid w:val="00FE39BD"/>
    <w:rsid w:val="00FF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D8D5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112392"/>
    <w:pPr>
      <w:ind w:left="720"/>
      <w:contextualSpacing/>
    </w:pPr>
  </w:style>
  <w:style w:type="character" w:customStyle="1" w:styleId="hard-blue-color">
    <w:name w:val="hard-blue-color"/>
    <w:rsid w:val="00BB47C7"/>
  </w:style>
  <w:style w:type="character" w:styleId="a7">
    <w:name w:val="Hyperlink"/>
    <w:basedOn w:val="a0"/>
    <w:uiPriority w:val="99"/>
    <w:semiHidden/>
    <w:unhideWhenUsed/>
    <w:rsid w:val="00413B5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zakon.rada.gov.ua/laws/show/734/202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ips.ligazakon.net/document/view/u451_23?ed=2023_07_2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361</TotalTime>
  <Pages>1</Pages>
  <Words>428</Words>
  <Characters>2444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53</cp:revision>
  <cp:lastPrinted>2024-05-27T05:31:00Z</cp:lastPrinted>
  <dcterms:created xsi:type="dcterms:W3CDTF">2023-03-27T06:01:00Z</dcterms:created>
  <dcterms:modified xsi:type="dcterms:W3CDTF">2024-05-27T05:31:00Z</dcterms:modified>
</cp:coreProperties>
</file>